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1118" w14:textId="77777777" w:rsidR="00FE067E" w:rsidRDefault="003C6034" w:rsidP="00CC1F3B">
      <w:pPr>
        <w:pStyle w:val="TitlePageOrigin"/>
      </w:pPr>
      <w:r>
        <w:rPr>
          <w:caps w:val="0"/>
        </w:rPr>
        <w:t>WEST VIRGINIA LEGISLATURE</w:t>
      </w:r>
    </w:p>
    <w:p w14:paraId="758C9810" w14:textId="66F60D10" w:rsidR="00CD36CF" w:rsidRDefault="0035791C" w:rsidP="0035791C">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085FFE93" wp14:editId="6A6BA27C">
                <wp:simplePos x="0" y="0"/>
                <wp:positionH relativeFrom="column">
                  <wp:posOffset>6007100</wp:posOffset>
                </wp:positionH>
                <wp:positionV relativeFrom="paragraph">
                  <wp:posOffset>1617980</wp:posOffset>
                </wp:positionV>
                <wp:extent cx="635000" cy="476250"/>
                <wp:effectExtent l="0" t="0" r="12700" b="19050"/>
                <wp:wrapNone/>
                <wp:docPr id="8954237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BBF631" w14:textId="2CDEFFC7" w:rsidR="0035791C" w:rsidRPr="0035791C" w:rsidRDefault="0035791C" w:rsidP="0035791C">
                            <w:pPr>
                              <w:spacing w:line="240" w:lineRule="auto"/>
                              <w:jc w:val="center"/>
                              <w:rPr>
                                <w:rFonts w:cs="Arial"/>
                                <w:b/>
                              </w:rPr>
                            </w:pPr>
                            <w:r w:rsidRPr="003579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5FFE93"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FBBF631" w14:textId="2CDEFFC7" w:rsidR="0035791C" w:rsidRPr="0035791C" w:rsidRDefault="0035791C" w:rsidP="0035791C">
                      <w:pPr>
                        <w:spacing w:line="240" w:lineRule="auto"/>
                        <w:jc w:val="center"/>
                        <w:rPr>
                          <w:rFonts w:cs="Arial"/>
                          <w:b/>
                        </w:rPr>
                      </w:pPr>
                      <w:r w:rsidRPr="0035791C">
                        <w:rPr>
                          <w:rFonts w:cs="Arial"/>
                          <w:b/>
                        </w:rPr>
                        <w:t>FISCAL NOTE</w:t>
                      </w:r>
                    </w:p>
                  </w:txbxContent>
                </v:textbox>
              </v:shape>
            </w:pict>
          </mc:Fallback>
        </mc:AlternateContent>
      </w:r>
    </w:p>
    <w:p w14:paraId="2DB28F8E" w14:textId="77777777" w:rsidR="00CD36CF" w:rsidRDefault="00DA1163" w:rsidP="00CC1F3B">
      <w:pPr>
        <w:pStyle w:val="TitlePageBillPrefix"/>
      </w:pPr>
      <w:sdt>
        <w:sdtPr>
          <w:tag w:val="IntroDate"/>
          <w:id w:val="-1236936958"/>
          <w:placeholder>
            <w:docPart w:val="8DD092EABE854B82A5574E8E1293BF44"/>
          </w:placeholder>
          <w:text/>
        </w:sdtPr>
        <w:sdtEndPr/>
        <w:sdtContent>
          <w:r w:rsidR="00AE48A0">
            <w:t>Introduced</w:t>
          </w:r>
        </w:sdtContent>
      </w:sdt>
    </w:p>
    <w:p w14:paraId="363A0A3C" w14:textId="7E18975F" w:rsidR="00CD36CF" w:rsidRDefault="00DA1163" w:rsidP="00CC1F3B">
      <w:pPr>
        <w:pStyle w:val="BillNumber"/>
      </w:pPr>
      <w:sdt>
        <w:sdtPr>
          <w:tag w:val="Chamber"/>
          <w:id w:val="893011969"/>
          <w:lock w:val="sdtLocked"/>
          <w:placeholder>
            <w:docPart w:val="F22F524DB15741B3A4A9372E40130E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9B691C1DC774D70BE20612B3C6D03BE"/>
          </w:placeholder>
          <w:text/>
        </w:sdtPr>
        <w:sdtEndPr/>
        <w:sdtContent>
          <w:r w:rsidR="00076D5B">
            <w:t>4613</w:t>
          </w:r>
        </w:sdtContent>
      </w:sdt>
    </w:p>
    <w:p w14:paraId="6BA77CDB" w14:textId="5A9E4D72" w:rsidR="00CD36CF" w:rsidRDefault="00CD36CF" w:rsidP="00CC1F3B">
      <w:pPr>
        <w:pStyle w:val="Sponsors"/>
      </w:pPr>
      <w:r>
        <w:t xml:space="preserve">By </w:t>
      </w:r>
      <w:sdt>
        <w:sdtPr>
          <w:tag w:val="Sponsors"/>
          <w:id w:val="1589585889"/>
          <w:placeholder>
            <w:docPart w:val="5CE23073F46941D69EE4D71743A8982D"/>
          </w:placeholder>
          <w:text w:multiLine="1"/>
        </w:sdtPr>
        <w:sdtEndPr/>
        <w:sdtContent>
          <w:r w:rsidR="00333853">
            <w:t>Delegate</w:t>
          </w:r>
          <w:r w:rsidR="007F3CBE">
            <w:t>s</w:t>
          </w:r>
          <w:r w:rsidR="00333853">
            <w:t xml:space="preserve"> Dillon</w:t>
          </w:r>
          <w:r w:rsidR="007F3CBE">
            <w:t xml:space="preserve">, J. Cannon, Pritt, Clay, Brooks, Horst, Jordan, </w:t>
          </w:r>
          <w:r w:rsidR="00DA1163">
            <w:t xml:space="preserve">B. </w:t>
          </w:r>
          <w:r w:rsidR="007F3CBE">
            <w:t xml:space="preserve">Ward, Bridges, Dittman, and Jennings </w:t>
          </w:r>
        </w:sdtContent>
      </w:sdt>
    </w:p>
    <w:p w14:paraId="136DCE54" w14:textId="4EA7F148" w:rsidR="00E831B3" w:rsidRDefault="00CD36CF" w:rsidP="00CC1F3B">
      <w:pPr>
        <w:pStyle w:val="References"/>
      </w:pPr>
      <w:r>
        <w:t>[</w:t>
      </w:r>
      <w:sdt>
        <w:sdtPr>
          <w:tag w:val="References"/>
          <w:id w:val="-1043047873"/>
          <w:placeholder>
            <w:docPart w:val="E4233BB6BACF4FC7BC83EBC4F610A4CD"/>
          </w:placeholder>
          <w:text w:multiLine="1"/>
        </w:sdtPr>
        <w:sdtEndPr/>
        <w:sdtContent>
          <w:r w:rsidR="00076D5B">
            <w:t>Introduced January 20, 2026; referred to the Committee on Government Organization</w:t>
          </w:r>
        </w:sdtContent>
      </w:sdt>
      <w:r>
        <w:t>]</w:t>
      </w:r>
    </w:p>
    <w:p w14:paraId="76912E3A" w14:textId="6AEF9859" w:rsidR="00303684" w:rsidRDefault="0000526A" w:rsidP="00CC1F3B">
      <w:pPr>
        <w:pStyle w:val="TitleSection"/>
      </w:pPr>
      <w:r>
        <w:lastRenderedPageBreak/>
        <w:t>A BILL</w:t>
      </w:r>
      <w:r w:rsidR="00926171">
        <w:t xml:space="preserve"> to amend and reenact </w:t>
      </w:r>
      <w:r w:rsidR="00926171" w:rsidRPr="00926171">
        <w:t>§29-31-3</w:t>
      </w:r>
      <w:r w:rsidR="00926171">
        <w:t xml:space="preserve"> and </w:t>
      </w:r>
      <w:r w:rsidR="00926171" w:rsidRPr="00926171">
        <w:t>§29-31-</w:t>
      </w:r>
      <w:r w:rsidR="00926171">
        <w:t xml:space="preserve">4 of the Code of West Virginia, 1931, as amended, related to the Flood Resiliency Plan; requiring the plan to be updated yearly; adding requirements to the plan; and requiring the State Resiliency Officer to report to legislative committees. </w:t>
      </w:r>
    </w:p>
    <w:p w14:paraId="3AA74C60" w14:textId="77777777" w:rsidR="00303684" w:rsidRDefault="00303684" w:rsidP="00CC1F3B">
      <w:pPr>
        <w:pStyle w:val="EnactingClause"/>
      </w:pPr>
      <w:r>
        <w:t>Be it enacted by the Legislature of West Virginia:</w:t>
      </w:r>
    </w:p>
    <w:p w14:paraId="3F29C888" w14:textId="77777777" w:rsidR="003C6034" w:rsidRDefault="003C6034" w:rsidP="00CC1F3B">
      <w:pPr>
        <w:pStyle w:val="EnactingClause"/>
        <w:sectPr w:rsidR="003C6034" w:rsidSect="00285B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97EBAF" w14:textId="77777777" w:rsidR="00EB34C2" w:rsidRPr="00BF4632" w:rsidRDefault="00EB34C2" w:rsidP="00AE7667">
      <w:pPr>
        <w:pStyle w:val="ArticleHeading"/>
      </w:pPr>
      <w:r w:rsidRPr="00BF4632">
        <w:t>ARTICLE 31. STATE RESILIENCY AND FLOOD PROTECTION PLAN ACT.</w:t>
      </w:r>
    </w:p>
    <w:p w14:paraId="7A396F43" w14:textId="77777777" w:rsidR="00EB34C2" w:rsidRDefault="00EB34C2" w:rsidP="00CC1F3B">
      <w:pPr>
        <w:pStyle w:val="SectionBody"/>
        <w:sectPr w:rsidR="00EB34C2" w:rsidSect="00285B3A">
          <w:type w:val="continuous"/>
          <w:pgSz w:w="12240" w:h="15840" w:code="1"/>
          <w:pgMar w:top="1440" w:right="1440" w:bottom="1440" w:left="1440" w:header="720" w:footer="720" w:gutter="0"/>
          <w:lnNumType w:countBy="1" w:restart="newSection"/>
          <w:cols w:space="720"/>
          <w:titlePg/>
          <w:docGrid w:linePitch="360"/>
        </w:sectPr>
      </w:pPr>
    </w:p>
    <w:p w14:paraId="3852C4C4" w14:textId="77777777" w:rsidR="00EB34C2" w:rsidRDefault="00EB34C2" w:rsidP="00DD3980">
      <w:pPr>
        <w:pStyle w:val="SectionHeading"/>
        <w:sectPr w:rsidR="00EB34C2" w:rsidSect="00285B3A">
          <w:type w:val="continuous"/>
          <w:pgSz w:w="12240" w:h="15840" w:code="1"/>
          <w:pgMar w:top="1440" w:right="1440" w:bottom="1440" w:left="1440" w:header="720" w:footer="720" w:gutter="0"/>
          <w:lnNumType w:countBy="1" w:restart="newSection"/>
          <w:cols w:space="720"/>
          <w:titlePg/>
          <w:docGrid w:linePitch="360"/>
        </w:sectPr>
      </w:pPr>
      <w:bookmarkStart w:id="0" w:name="_Hlk125715518"/>
      <w:r w:rsidRPr="006F2FCF">
        <w:t>§29-31-</w:t>
      </w:r>
      <w:bookmarkEnd w:id="0"/>
      <w:r w:rsidRPr="006F2FCF">
        <w:t>3. Authority of State Resiliency Office and State Resiliency Officer.</w:t>
      </w:r>
    </w:p>
    <w:p w14:paraId="5A5371D6" w14:textId="77777777" w:rsidR="00EB34C2" w:rsidRPr="006F2FCF" w:rsidRDefault="00EB34C2" w:rsidP="00DD3980">
      <w:pPr>
        <w:pStyle w:val="SectionBody"/>
      </w:pPr>
      <w:r w:rsidRPr="006F2FCF">
        <w:t xml:space="preserve">The State Resiliency Office will coordinate the state’s disaster recovery and resiliency </w:t>
      </w:r>
      <w:proofErr w:type="gramStart"/>
      <w:r w:rsidRPr="006F2FCF">
        <w:t>missions</w:t>
      </w:r>
      <w:proofErr w:type="gramEnd"/>
      <w:r w:rsidRPr="006F2FCF">
        <w:t xml:space="preserve"> and the State Resiliency Officer serves as the primary representative of the Governor in these matters. The State Resiliency Officer shall, upon the order and direction of the Governor, act on behalf of the Governor in the event of the proclamation of the existence of a state of emergency or state of preparedness due to a natural hazards event or upon a Presidential declaration of a major disaster under Section 406 of the Stafford Act. The State Resiliency Officer will assist and advise the Governor on all disaster recovery and resiliency issues and serve as a liaison between the Governor’s office, and all other parties, whether state, federal, public, or private to further the purposes of this article. The State Resiliency Officer will: </w:t>
      </w:r>
    </w:p>
    <w:p w14:paraId="4E430864" w14:textId="77777777" w:rsidR="00EB34C2" w:rsidRPr="006F2FCF" w:rsidRDefault="00EB34C2" w:rsidP="00DD3980">
      <w:pPr>
        <w:pStyle w:val="SectionBody"/>
      </w:pPr>
      <w:r w:rsidRPr="006F2FCF">
        <w:t xml:space="preserve">(1) Serve as coordinator of all economic and community resiliency planning and implementation efforts, including, but not limited to, flood protection programs and activities in the </w:t>
      </w:r>
      <w:proofErr w:type="gramStart"/>
      <w:r w:rsidRPr="006F2FCF">
        <w:t>state;</w:t>
      </w:r>
      <w:proofErr w:type="gramEnd"/>
      <w:r w:rsidRPr="006F2FCF">
        <w:t xml:space="preserve"> </w:t>
      </w:r>
    </w:p>
    <w:p w14:paraId="7CA5C282" w14:textId="646D2FF8" w:rsidR="00EB34C2" w:rsidRPr="006F2FCF" w:rsidRDefault="00EB34C2" w:rsidP="00DD3980">
      <w:pPr>
        <w:pStyle w:val="SectionBody"/>
      </w:pPr>
      <w:r w:rsidRPr="006F2FCF">
        <w:t xml:space="preserve">(2) Develop a new state Flood Resiliency Plan due to the Board no later than June 30, </w:t>
      </w:r>
      <w:proofErr w:type="gramStart"/>
      <w:r w:rsidRPr="006F2FCF">
        <w:t>202</w:t>
      </w:r>
      <w:r w:rsidR="007F3CBE">
        <w:t>6</w:t>
      </w:r>
      <w:r w:rsidRPr="006F2FCF">
        <w:t>;</w:t>
      </w:r>
      <w:proofErr w:type="gramEnd"/>
      <w:r w:rsidRPr="006F2FCF">
        <w:t xml:space="preserve"> </w:t>
      </w:r>
    </w:p>
    <w:p w14:paraId="4646384C" w14:textId="77777777" w:rsidR="00CA31D6" w:rsidRDefault="00EB34C2" w:rsidP="00DD3980">
      <w:pPr>
        <w:pStyle w:val="SectionBody"/>
        <w:rPr>
          <w:u w:val="single"/>
        </w:rPr>
      </w:pPr>
      <w:r w:rsidRPr="006F2FCF">
        <w:t xml:space="preserve"> (3) Coordinate an annual review of the state Flood Resiliency Plan and update the plan </w:t>
      </w:r>
      <w:r w:rsidRPr="00EB34C2">
        <w:rPr>
          <w:strike/>
        </w:rPr>
        <w:t>no less than biennially</w:t>
      </w:r>
      <w:r>
        <w:t xml:space="preserve"> annually</w:t>
      </w:r>
      <w:r w:rsidRPr="006F2FCF">
        <w:t xml:space="preserve">, </w:t>
      </w:r>
      <w:r w:rsidRPr="00EB34C2">
        <w:rPr>
          <w:strike/>
        </w:rPr>
        <w:t>with updates due to the board</w:t>
      </w:r>
      <w:r w:rsidRPr="006F2FCF">
        <w:t xml:space="preserve"> no later than June 30</w:t>
      </w:r>
      <w:r w:rsidR="00CA31D6">
        <w:t>.</w:t>
      </w:r>
      <w:r w:rsidRPr="006F2FCF">
        <w:t xml:space="preserve"> </w:t>
      </w:r>
      <w:r w:rsidRPr="00EB34C2">
        <w:rPr>
          <w:strike/>
        </w:rPr>
        <w:t>in even-numbered years;</w:t>
      </w:r>
      <w:r w:rsidR="00CA31D6" w:rsidRPr="00CA31D6">
        <w:t xml:space="preserve"> </w:t>
      </w:r>
      <w:r w:rsidR="00CA31D6" w:rsidRPr="00CA31D6">
        <w:rPr>
          <w:u w:val="single"/>
        </w:rPr>
        <w:t>The Flood Resiliency Plan must include</w:t>
      </w:r>
      <w:r w:rsidR="00CA31D6">
        <w:rPr>
          <w:u w:val="single"/>
        </w:rPr>
        <w:t>:</w:t>
      </w:r>
    </w:p>
    <w:p w14:paraId="7E2401CA" w14:textId="1A4FC6F7" w:rsidR="00EB34C2" w:rsidRDefault="00CA31D6" w:rsidP="00DD3980">
      <w:pPr>
        <w:pStyle w:val="SectionBody"/>
        <w:rPr>
          <w:u w:val="single"/>
        </w:rPr>
      </w:pPr>
      <w:r>
        <w:rPr>
          <w:u w:val="single"/>
        </w:rPr>
        <w:t>(A)</w:t>
      </w:r>
      <w:r w:rsidRPr="00CA31D6">
        <w:rPr>
          <w:u w:val="single"/>
        </w:rPr>
        <w:t xml:space="preserve"> </w:t>
      </w:r>
      <w:r>
        <w:rPr>
          <w:u w:val="single"/>
        </w:rPr>
        <w:t>R</w:t>
      </w:r>
      <w:r w:rsidRPr="00CA31D6">
        <w:rPr>
          <w:u w:val="single"/>
        </w:rPr>
        <w:t xml:space="preserve">ecommendations for high impact preventative measures in which intervention by state government would yield the highest return on resources invested in terms of projected lives </w:t>
      </w:r>
      <w:r w:rsidRPr="00CA31D6">
        <w:rPr>
          <w:u w:val="single"/>
        </w:rPr>
        <w:lastRenderedPageBreak/>
        <w:t xml:space="preserve">saved, property protected, and economic capacity preserved; </w:t>
      </w:r>
      <w:r>
        <w:rPr>
          <w:u w:val="single"/>
        </w:rPr>
        <w:t>and</w:t>
      </w:r>
    </w:p>
    <w:p w14:paraId="451E3502" w14:textId="53A784A5" w:rsidR="00CA31D6" w:rsidRPr="00CA31D6" w:rsidRDefault="00CA31D6" w:rsidP="00DD3980">
      <w:pPr>
        <w:pStyle w:val="SectionBody"/>
        <w:rPr>
          <w:u w:val="single"/>
        </w:rPr>
      </w:pPr>
      <w:r>
        <w:rPr>
          <w:u w:val="single"/>
        </w:rPr>
        <w:t xml:space="preserve">(B) Specifics of the five most critical flood prevention projects which should be prioritized and funded by </w:t>
      </w:r>
      <w:r w:rsidR="008115CA">
        <w:rPr>
          <w:u w:val="single"/>
        </w:rPr>
        <w:t>t</w:t>
      </w:r>
      <w:r>
        <w:rPr>
          <w:u w:val="single"/>
        </w:rPr>
        <w:t xml:space="preserve">he state within each Regional Planning and Development Council zone and the estimated cost of each </w:t>
      </w:r>
      <w:proofErr w:type="gramStart"/>
      <w:r>
        <w:rPr>
          <w:u w:val="single"/>
        </w:rPr>
        <w:t>project;</w:t>
      </w:r>
      <w:proofErr w:type="gramEnd"/>
      <w:r>
        <w:rPr>
          <w:u w:val="single"/>
        </w:rPr>
        <w:t xml:space="preserve"> </w:t>
      </w:r>
    </w:p>
    <w:p w14:paraId="4665994B" w14:textId="77777777" w:rsidR="00EB34C2" w:rsidRPr="006F2FCF" w:rsidRDefault="00EB34C2" w:rsidP="00DD3980">
      <w:pPr>
        <w:pStyle w:val="SectionBody"/>
      </w:pPr>
      <w:r w:rsidRPr="006F2FCF">
        <w:t xml:space="preserve"> (4) Recommend legislation to reduce or mitigate flood </w:t>
      </w:r>
      <w:proofErr w:type="gramStart"/>
      <w:r w:rsidRPr="006F2FCF">
        <w:t>damage;</w:t>
      </w:r>
      <w:proofErr w:type="gramEnd"/>
    </w:p>
    <w:p w14:paraId="42B6B647" w14:textId="77777777" w:rsidR="00EB34C2" w:rsidRPr="006F2FCF" w:rsidRDefault="00EB34C2" w:rsidP="00DD3980">
      <w:pPr>
        <w:pStyle w:val="SectionBody"/>
      </w:pPr>
      <w:r w:rsidRPr="006F2FCF">
        <w:t xml:space="preserve"> (5) Report to the Joint Legislative Committee on Flooding at least </w:t>
      </w:r>
      <w:proofErr w:type="gramStart"/>
      <w:r w:rsidRPr="006F2FCF">
        <w:t>quarterly;</w:t>
      </w:r>
      <w:proofErr w:type="gramEnd"/>
    </w:p>
    <w:p w14:paraId="767B8813" w14:textId="77777777" w:rsidR="00EB34C2" w:rsidRPr="006F2FCF" w:rsidRDefault="00EB34C2" w:rsidP="00DD3980">
      <w:pPr>
        <w:pStyle w:val="SectionBody"/>
      </w:pPr>
      <w:r w:rsidRPr="006F2FCF">
        <w:t xml:space="preserve"> (6) Catalog, maintain, and monitor a listing of current and proposed capital expenditures to reduce or mitigate flood damage and other hazards, and</w:t>
      </w:r>
      <w:r w:rsidRPr="006F2FCF">
        <w:rPr>
          <w:iCs/>
        </w:rPr>
        <w:t xml:space="preserve"> </w:t>
      </w:r>
      <w:r w:rsidRPr="006F2FCF">
        <w:t xml:space="preserve">other useful and desirable resiliency </w:t>
      </w:r>
      <w:proofErr w:type="gramStart"/>
      <w:r w:rsidRPr="006F2FCF">
        <w:t>efforts;</w:t>
      </w:r>
      <w:proofErr w:type="gramEnd"/>
    </w:p>
    <w:p w14:paraId="7C202946" w14:textId="77777777" w:rsidR="00EB34C2" w:rsidRPr="006F2FCF" w:rsidRDefault="00EB34C2" w:rsidP="00DD3980">
      <w:pPr>
        <w:pStyle w:val="SectionBody"/>
      </w:pPr>
      <w:r w:rsidRPr="006F2FCF">
        <w:t xml:space="preserve"> (7) Coordinate planning of flood projects with federal </w:t>
      </w:r>
      <w:proofErr w:type="gramStart"/>
      <w:r w:rsidRPr="006F2FCF">
        <w:t>agencies;</w:t>
      </w:r>
      <w:proofErr w:type="gramEnd"/>
    </w:p>
    <w:p w14:paraId="78DC63AE" w14:textId="77777777" w:rsidR="00EB34C2" w:rsidRPr="006F2FCF" w:rsidRDefault="00EB34C2" w:rsidP="00DD3980">
      <w:pPr>
        <w:pStyle w:val="SectionBody"/>
      </w:pPr>
      <w:r w:rsidRPr="006F2FCF">
        <w:t xml:space="preserve"> (8) Improve professional management of flood </w:t>
      </w:r>
      <w:proofErr w:type="gramStart"/>
      <w:r w:rsidRPr="006F2FCF">
        <w:t>plains;</w:t>
      </w:r>
      <w:proofErr w:type="gramEnd"/>
    </w:p>
    <w:p w14:paraId="39E8F0CA" w14:textId="77777777" w:rsidR="00EB34C2" w:rsidRPr="006F2FCF" w:rsidRDefault="00EB34C2" w:rsidP="00DD3980">
      <w:pPr>
        <w:pStyle w:val="SectionBody"/>
      </w:pPr>
      <w:r w:rsidRPr="006F2FCF">
        <w:t xml:space="preserve"> (9) Provide education and outreach on flooding issues to the citizens of this </w:t>
      </w:r>
      <w:proofErr w:type="gramStart"/>
      <w:r w:rsidRPr="006F2FCF">
        <w:t>state;</w:t>
      </w:r>
      <w:proofErr w:type="gramEnd"/>
    </w:p>
    <w:p w14:paraId="386A427C" w14:textId="77777777" w:rsidR="00EB34C2" w:rsidRPr="006F2FCF" w:rsidRDefault="00EB34C2" w:rsidP="00DD3980">
      <w:pPr>
        <w:pStyle w:val="SectionBody"/>
      </w:pPr>
      <w:r w:rsidRPr="006F2FCF">
        <w:t xml:space="preserve"> (10) Establish a single website integrating all agency flood </w:t>
      </w:r>
      <w:proofErr w:type="gramStart"/>
      <w:r w:rsidRPr="006F2FCF">
        <w:t>information;</w:t>
      </w:r>
      <w:proofErr w:type="gramEnd"/>
      <w:r w:rsidRPr="006F2FCF">
        <w:t xml:space="preserve"> </w:t>
      </w:r>
    </w:p>
    <w:p w14:paraId="5F85655D" w14:textId="77777777" w:rsidR="00EB34C2" w:rsidRPr="006F2FCF" w:rsidRDefault="00EB34C2" w:rsidP="00DD3980">
      <w:pPr>
        <w:pStyle w:val="SectionBody"/>
      </w:pPr>
      <w:r w:rsidRPr="006F2FCF">
        <w:t xml:space="preserve"> (11) Monitor federal funds and initiatives that become available for disaster recovery and economic and community resiliency or other flood or hazard mitigation, </w:t>
      </w:r>
      <w:proofErr w:type="gramStart"/>
      <w:r w:rsidRPr="006F2FCF">
        <w:t>and to</w:t>
      </w:r>
      <w:proofErr w:type="gramEnd"/>
      <w:r w:rsidRPr="006F2FCF">
        <w:t xml:space="preserve"> direct expenditures on behalf of the </w:t>
      </w:r>
      <w:proofErr w:type="gramStart"/>
      <w:r w:rsidRPr="006F2FCF">
        <w:t>Governor;</w:t>
      </w:r>
      <w:proofErr w:type="gramEnd"/>
    </w:p>
    <w:p w14:paraId="1B8E8438" w14:textId="77777777" w:rsidR="00EB34C2" w:rsidRPr="006F2FCF" w:rsidRDefault="00EB34C2" w:rsidP="00DD3980">
      <w:pPr>
        <w:pStyle w:val="SectionBody"/>
      </w:pPr>
      <w:r w:rsidRPr="006F2FCF">
        <w:t xml:space="preserve"> (12) Pursue additional funds and resources to assist not only with long-term recovery efforts but also long-term community and statewide resiliency </w:t>
      </w:r>
      <w:proofErr w:type="gramStart"/>
      <w:r w:rsidRPr="006F2FCF">
        <w:t>efforts;</w:t>
      </w:r>
      <w:proofErr w:type="gramEnd"/>
      <w:r w:rsidRPr="006F2FCF">
        <w:t xml:space="preserve"> </w:t>
      </w:r>
    </w:p>
    <w:p w14:paraId="45730D3E" w14:textId="77777777" w:rsidR="00EB34C2" w:rsidRPr="006F2FCF" w:rsidRDefault="00EB34C2" w:rsidP="00DD3980">
      <w:pPr>
        <w:pStyle w:val="SectionBody"/>
      </w:pPr>
      <w:r w:rsidRPr="006F2FCF">
        <w:t xml:space="preserve"> (13) Coordinate, integrate, and expand planning efforts in the state for hazard mitigation, long-term disaster recovery, and economic </w:t>
      </w:r>
      <w:proofErr w:type="gramStart"/>
      <w:r w:rsidRPr="006F2FCF">
        <w:t>diversification;</w:t>
      </w:r>
      <w:proofErr w:type="gramEnd"/>
      <w:r w:rsidRPr="006F2FCF">
        <w:t xml:space="preserve"> </w:t>
      </w:r>
    </w:p>
    <w:p w14:paraId="69CFE680" w14:textId="77777777" w:rsidR="00EB34C2" w:rsidRPr="006F2FCF" w:rsidRDefault="00EB34C2" w:rsidP="00DD3980">
      <w:pPr>
        <w:pStyle w:val="SectionBody"/>
      </w:pPr>
      <w:r w:rsidRPr="006F2FCF">
        <w:t xml:space="preserve"> (14) Coordinate long-term disaster recovery efforts in response to disasters as they </w:t>
      </w:r>
      <w:proofErr w:type="gramStart"/>
      <w:r w:rsidRPr="006F2FCF">
        <w:t>occur;</w:t>
      </w:r>
      <w:proofErr w:type="gramEnd"/>
    </w:p>
    <w:p w14:paraId="67CABAAD" w14:textId="77777777" w:rsidR="00EB34C2" w:rsidRPr="006F2FCF" w:rsidRDefault="00EB34C2" w:rsidP="00DD3980">
      <w:pPr>
        <w:pStyle w:val="SectionBody"/>
      </w:pPr>
      <w:r w:rsidRPr="006F2FCF">
        <w:t xml:space="preserve"> (15) Establish and facilitate regular communication between federal, state, local, and private sector agencies, and organizations to further economic and disaster </w:t>
      </w:r>
      <w:proofErr w:type="gramStart"/>
      <w:r w:rsidRPr="006F2FCF">
        <w:t>resilience;</w:t>
      </w:r>
      <w:proofErr w:type="gramEnd"/>
      <w:r w:rsidRPr="006F2FCF">
        <w:t xml:space="preserve"> </w:t>
      </w:r>
    </w:p>
    <w:p w14:paraId="67687A8D" w14:textId="77777777" w:rsidR="00EB34C2" w:rsidRPr="006F2FCF" w:rsidRDefault="00EB34C2" w:rsidP="00DD3980">
      <w:pPr>
        <w:pStyle w:val="SectionBody"/>
      </w:pPr>
      <w:r w:rsidRPr="006F2FCF">
        <w:t xml:space="preserve"> (16) Receive resources, monetary or otherwise, from any other governmental entity and disburse those resources to effectuate the purposes of this </w:t>
      </w:r>
      <w:proofErr w:type="gramStart"/>
      <w:r w:rsidRPr="006F2FCF">
        <w:t>article;</w:t>
      </w:r>
      <w:proofErr w:type="gramEnd"/>
      <w:r w:rsidRPr="006F2FCF">
        <w:t xml:space="preserve"> </w:t>
      </w:r>
    </w:p>
    <w:p w14:paraId="2E326F28" w14:textId="77777777" w:rsidR="00EB34C2" w:rsidRPr="006F2FCF" w:rsidRDefault="00EB34C2" w:rsidP="00DD3980">
      <w:pPr>
        <w:pStyle w:val="SectionBody"/>
      </w:pPr>
      <w:r w:rsidRPr="006F2FCF">
        <w:t xml:space="preserve"> (17) Execute cooperative agreements, where appropriate, between the State Resiliency </w:t>
      </w:r>
      <w:r w:rsidRPr="006F2FCF">
        <w:lastRenderedPageBreak/>
        <w:t xml:space="preserve">Office and the federal and/or state </w:t>
      </w:r>
      <w:proofErr w:type="gramStart"/>
      <w:r w:rsidRPr="006F2FCF">
        <w:t>governments;</w:t>
      </w:r>
      <w:proofErr w:type="gramEnd"/>
    </w:p>
    <w:p w14:paraId="5FDF15A4" w14:textId="77777777" w:rsidR="00EB34C2" w:rsidRPr="006F2FCF" w:rsidRDefault="00EB34C2" w:rsidP="00DD3980">
      <w:pPr>
        <w:pStyle w:val="SectionBody"/>
      </w:pPr>
      <w:r w:rsidRPr="006F2FCF">
        <w:t xml:space="preserve"> (18) Contract, where appropriate, on behalf of the State Resiliency Office, with the federal government, its instrumentalities and agencies, any state, territory or the District of Columbia, and its agencies and instrumentalities, municipalities, foreign governments, public bodies, private corporations, partnerships, associations, and </w:t>
      </w:r>
      <w:proofErr w:type="gramStart"/>
      <w:r w:rsidRPr="006F2FCF">
        <w:t>individuals;</w:t>
      </w:r>
      <w:proofErr w:type="gramEnd"/>
      <w:r w:rsidRPr="006F2FCF">
        <w:t xml:space="preserve"> </w:t>
      </w:r>
    </w:p>
    <w:p w14:paraId="0C4E12B1" w14:textId="77777777" w:rsidR="00EB34C2" w:rsidRPr="006F2FCF" w:rsidRDefault="00EB34C2" w:rsidP="00DD3980">
      <w:pPr>
        <w:pStyle w:val="SectionBody"/>
      </w:pPr>
      <w:r w:rsidRPr="006F2FCF">
        <w:t xml:space="preserve"> (19) Use funds administered by the State Resiliency Office for the maintenance, construction, or reconstruction of capital repair and replacement items as necessary to effectuate the purposes of this </w:t>
      </w:r>
      <w:proofErr w:type="gramStart"/>
      <w:r w:rsidRPr="006F2FCF">
        <w:t>article;</w:t>
      </w:r>
      <w:proofErr w:type="gramEnd"/>
    </w:p>
    <w:p w14:paraId="2A2FC92C" w14:textId="77777777" w:rsidR="00EB34C2" w:rsidRPr="006F2FCF" w:rsidRDefault="00EB34C2" w:rsidP="00DD3980">
      <w:pPr>
        <w:pStyle w:val="SectionBody"/>
      </w:pPr>
      <w:r w:rsidRPr="006F2FCF">
        <w:t xml:space="preserve"> (20) Accept and use funds from the federal government, its instrumentalities and agencies, any state, territory or the District of Columbia, and its agencies and instrumentalities, municipalities, foreign governments, public bodies, private corporations, partnerships, associations, and individuals for the purposes of disaster recovery, hazard mitigation, flood mitigation, flood prevention, and disaster response </w:t>
      </w:r>
      <w:proofErr w:type="gramStart"/>
      <w:r w:rsidRPr="006F2FCF">
        <w:t>programs;</w:t>
      </w:r>
      <w:proofErr w:type="gramEnd"/>
    </w:p>
    <w:p w14:paraId="064571A8" w14:textId="77777777" w:rsidR="00EB34C2" w:rsidRPr="006F2FCF" w:rsidRDefault="00EB34C2" w:rsidP="00DD3980">
      <w:pPr>
        <w:pStyle w:val="SectionBody"/>
      </w:pPr>
      <w:r w:rsidRPr="006F2FCF">
        <w:t xml:space="preserve"> (21) Hire necessary employees at an appropriate salary equivalent to a competitive wage </w:t>
      </w:r>
      <w:proofErr w:type="gramStart"/>
      <w:r w:rsidRPr="006F2FCF">
        <w:t>rate;</w:t>
      </w:r>
      <w:proofErr w:type="gramEnd"/>
    </w:p>
    <w:p w14:paraId="3125F740" w14:textId="77777777" w:rsidR="00EB34C2" w:rsidRPr="006F2FCF" w:rsidRDefault="00EB34C2" w:rsidP="00DD3980">
      <w:pPr>
        <w:pStyle w:val="SectionBody"/>
      </w:pPr>
      <w:r w:rsidRPr="006F2FCF">
        <w:t xml:space="preserve"> (22) Enroll appropriate employees in PERS, PEIA, and workers’ compensation and unemployment programs, or their equivalents: </w:t>
      </w:r>
      <w:r w:rsidRPr="00DD3980">
        <w:rPr>
          <w:i/>
        </w:rPr>
        <w:t>Provided</w:t>
      </w:r>
      <w:r w:rsidRPr="006F2FCF">
        <w:t xml:space="preserve">, That the State Resiliency Office, through the receipt of federal and/or state funds, pays the required employer </w:t>
      </w:r>
      <w:proofErr w:type="gramStart"/>
      <w:r w:rsidRPr="006F2FCF">
        <w:t>contributions;</w:t>
      </w:r>
      <w:proofErr w:type="gramEnd"/>
    </w:p>
    <w:p w14:paraId="188B1517" w14:textId="77777777" w:rsidR="00EB34C2" w:rsidRPr="006F2FCF" w:rsidRDefault="00EB34C2" w:rsidP="00DD3980">
      <w:pPr>
        <w:pStyle w:val="SectionBody"/>
      </w:pPr>
      <w:r w:rsidRPr="006F2FCF">
        <w:t xml:space="preserve"> (23) Develop a human resources division that will administer and manage its employees and receive state matching funds as necessary to ensure maximum federal funds are </w:t>
      </w:r>
      <w:proofErr w:type="gramStart"/>
      <w:r w:rsidRPr="006F2FCF">
        <w:t>secured;</w:t>
      </w:r>
      <w:proofErr w:type="gramEnd"/>
    </w:p>
    <w:p w14:paraId="2AB4C7BB" w14:textId="77777777" w:rsidR="00EB34C2" w:rsidRPr="006F2FCF" w:rsidRDefault="00EB34C2" w:rsidP="00DD3980">
      <w:pPr>
        <w:pStyle w:val="SectionBody"/>
      </w:pPr>
      <w:r w:rsidRPr="006F2FCF">
        <w:t xml:space="preserve"> (24) Have the ability to secure all other bonding, insurance, or other liability protections necessary for its employees to fulfill their duties and </w:t>
      </w:r>
      <w:proofErr w:type="gramStart"/>
      <w:r w:rsidRPr="006F2FCF">
        <w:t>responsibilities;</w:t>
      </w:r>
      <w:proofErr w:type="gramEnd"/>
      <w:r w:rsidRPr="006F2FCF">
        <w:t xml:space="preserve"> </w:t>
      </w:r>
    </w:p>
    <w:p w14:paraId="745F297F" w14:textId="77777777" w:rsidR="00EB34C2" w:rsidRPr="006F2FCF" w:rsidRDefault="00EB34C2" w:rsidP="00DD3980">
      <w:pPr>
        <w:pStyle w:val="SectionBody"/>
      </w:pPr>
      <w:r w:rsidRPr="006F2FCF">
        <w:t xml:space="preserve"> (25) Have the ability to draw upon other departments, divisions, agencies, and all other subdivisions of the state for research and input in fulfilling the requirements of this article, and its requests are to have priority over other such </w:t>
      </w:r>
      <w:proofErr w:type="gramStart"/>
      <w:r w:rsidRPr="006F2FCF">
        <w:t>requests;</w:t>
      </w:r>
      <w:proofErr w:type="gramEnd"/>
    </w:p>
    <w:p w14:paraId="01C7E1CE" w14:textId="77777777" w:rsidR="00EB34C2" w:rsidRPr="006F2FCF" w:rsidRDefault="00EB34C2" w:rsidP="00DD3980">
      <w:pPr>
        <w:pStyle w:val="SectionBody"/>
      </w:pPr>
      <w:r w:rsidRPr="006F2FCF">
        <w:t xml:space="preserve"> (26) Participate in the interdepartmental transfer of permanent state employees, as if he </w:t>
      </w:r>
      <w:r w:rsidRPr="006F2FCF">
        <w:lastRenderedPageBreak/>
        <w:t>or she were a department secretary, under the provisions of §5F-2-7 of this code.</w:t>
      </w:r>
    </w:p>
    <w:p w14:paraId="6C2E4844" w14:textId="77777777" w:rsidR="00EB34C2" w:rsidRPr="006F2FCF" w:rsidRDefault="00EB34C2" w:rsidP="00DD3980">
      <w:pPr>
        <w:pStyle w:val="SectionBody"/>
      </w:pPr>
      <w:r w:rsidRPr="006F2FCF">
        <w:t xml:space="preserve"> (27) Notwithstanding any other provision of this code to the contrary, acquire legal services that are necessary, including representation of the board, its employees, and officers before any court or administrative body from the office of the Attorney General, who shall provide such legal assistance and representation, and</w:t>
      </w:r>
    </w:p>
    <w:p w14:paraId="46974DE5" w14:textId="77777777" w:rsidR="00EB34C2" w:rsidRPr="006F2FCF" w:rsidRDefault="00EB34C2" w:rsidP="00DD3980">
      <w:pPr>
        <w:pStyle w:val="SectionBody"/>
      </w:pPr>
      <w:r w:rsidRPr="006F2FCF">
        <w:t xml:space="preserve"> (28) Take all other actions necessary and proper to effectuate the purposes of this article.</w:t>
      </w:r>
    </w:p>
    <w:p w14:paraId="48B17564" w14:textId="77B90878" w:rsidR="00285B3A" w:rsidRDefault="00EB34C2" w:rsidP="00CC1F3B">
      <w:pPr>
        <w:pStyle w:val="SectionBody"/>
      </w:pPr>
      <w:r w:rsidRPr="006F2FCF">
        <w:t xml:space="preserve">The office shall have any other additional authority, duties, and responsibilities as prescribed by the Governor to effectuate the purposes of this article. Due to the at-will employment relationship with the office, its employees may not avail themselves of the state grievance procedure as set forth in §6C-2-1 </w:t>
      </w:r>
      <w:r w:rsidRPr="00DD3980">
        <w:rPr>
          <w:i/>
          <w:iCs/>
        </w:rPr>
        <w:t>et seq</w:t>
      </w:r>
      <w:r w:rsidRPr="006F2FCF">
        <w:t>. of this code.</w:t>
      </w:r>
    </w:p>
    <w:p w14:paraId="5AF146C2" w14:textId="77777777" w:rsidR="00285B3A" w:rsidRDefault="00285B3A" w:rsidP="00CC1F3B">
      <w:pPr>
        <w:pStyle w:val="SectionBody"/>
        <w:sectPr w:rsidR="00285B3A" w:rsidSect="00285B3A">
          <w:type w:val="continuous"/>
          <w:pgSz w:w="12240" w:h="15840" w:code="1"/>
          <w:pgMar w:top="1440" w:right="1440" w:bottom="1440" w:left="1440" w:header="720" w:footer="720" w:gutter="0"/>
          <w:lnNumType w:countBy="1" w:restart="newSection"/>
          <w:cols w:space="720"/>
          <w:titlePg/>
          <w:docGrid w:linePitch="360"/>
        </w:sectPr>
      </w:pPr>
    </w:p>
    <w:p w14:paraId="6801AEC3" w14:textId="025A5011" w:rsidR="00285B3A" w:rsidRPr="00BF4632" w:rsidRDefault="00285B3A" w:rsidP="00CF19C4">
      <w:pPr>
        <w:pStyle w:val="SectionHeading"/>
      </w:pPr>
      <w:r w:rsidRPr="00BF4632">
        <w:t>§29-31-4. Reporting to the Joint Legislative Committee on Flooding</w:t>
      </w:r>
      <w:r>
        <w:t xml:space="preserve"> </w:t>
      </w:r>
      <w:r>
        <w:rPr>
          <w:u w:val="single"/>
        </w:rPr>
        <w:t>and the Joint Committee on Energy and Public Works</w:t>
      </w:r>
      <w:r w:rsidRPr="00BF4632">
        <w:t>.</w:t>
      </w:r>
    </w:p>
    <w:p w14:paraId="239A5126" w14:textId="77777777" w:rsidR="00285B3A" w:rsidRDefault="00285B3A" w:rsidP="00CF19C4">
      <w:pPr>
        <w:pStyle w:val="SectionBody"/>
        <w:sectPr w:rsidR="00285B3A" w:rsidSect="00285B3A">
          <w:type w:val="continuous"/>
          <w:pgSz w:w="12240" w:h="15840" w:code="1"/>
          <w:pgMar w:top="1440" w:right="1440" w:bottom="1440" w:left="1440" w:header="720" w:footer="720" w:gutter="0"/>
          <w:lnNumType w:countBy="1" w:restart="newSection"/>
          <w:cols w:space="720"/>
          <w:titlePg/>
          <w:docGrid w:linePitch="360"/>
        </w:sectPr>
      </w:pPr>
    </w:p>
    <w:p w14:paraId="7227DE44" w14:textId="54583A8B" w:rsidR="00285B3A" w:rsidRPr="00664C06" w:rsidRDefault="00285B3A" w:rsidP="00CF19C4">
      <w:pPr>
        <w:pStyle w:val="SectionBody"/>
        <w:rPr>
          <w:rFonts w:cs="Arial"/>
          <w:u w:val="single"/>
        </w:rPr>
      </w:pPr>
      <w:r w:rsidRPr="00285B3A">
        <w:rPr>
          <w:u w:val="single"/>
        </w:rPr>
        <w:t>(a)</w:t>
      </w:r>
      <w:r>
        <w:t xml:space="preserve"> </w:t>
      </w:r>
      <w:r w:rsidRPr="00BF4632">
        <w:t xml:space="preserve">The State Resiliency Officer shall report, at a minimum of quarterly, to the Joint Legislative Committee on Flooding, created pursuant to </w:t>
      </w:r>
      <w:r w:rsidRPr="00BF4632">
        <w:rPr>
          <w:rFonts w:cs="Arial"/>
        </w:rPr>
        <w:t>§</w:t>
      </w:r>
      <w:r w:rsidRPr="00BF4632">
        <w:t xml:space="preserve">4-15-1 </w:t>
      </w:r>
      <w:r w:rsidRPr="00BF4632">
        <w:rPr>
          <w:i/>
        </w:rPr>
        <w:t>et seq.</w:t>
      </w:r>
      <w:r w:rsidRPr="00BF4632">
        <w:t xml:space="preserve"> of this code, in sufficient detail for the committee to be aware of the activities of the office to assure progress toward reducing and mitigating flood damage within this state while respecting and complying with the Takings Clause of the United States Constitution, the West Virginia Constitution, and related precedential court opinions, and to develop legislative recommendations and </w:t>
      </w:r>
      <w:r w:rsidRPr="00BF4632">
        <w:rPr>
          <w:rFonts w:cs="Arial"/>
        </w:rPr>
        <w:t>shall submit an annual report to the committee by December 31 of each year, along with any recommended legislation, budget requests and a summary of the activities of the office for the previous year.</w:t>
      </w:r>
      <w:r w:rsidR="00664C06" w:rsidRPr="00664C06">
        <w:rPr>
          <w:rFonts w:cs="Arial"/>
        </w:rPr>
        <w:t xml:space="preserve"> </w:t>
      </w:r>
      <w:r w:rsidR="00664C06">
        <w:rPr>
          <w:rFonts w:cs="Arial"/>
          <w:u w:val="single"/>
        </w:rPr>
        <w:t>At least twice per year the State Resiliency Office shall report on</w:t>
      </w:r>
      <w:r w:rsidR="00DF4996">
        <w:rPr>
          <w:rFonts w:cs="Arial"/>
          <w:u w:val="single"/>
        </w:rPr>
        <w:t xml:space="preserve"> the</w:t>
      </w:r>
      <w:r w:rsidR="00664C06">
        <w:rPr>
          <w:rFonts w:cs="Arial"/>
          <w:u w:val="single"/>
        </w:rPr>
        <w:t xml:space="preserve"> Flood Resiliency Plan. </w:t>
      </w:r>
    </w:p>
    <w:p w14:paraId="5DD57435" w14:textId="76B6156F" w:rsidR="00285B3A" w:rsidRPr="00432055" w:rsidRDefault="00432055" w:rsidP="00CC1F3B">
      <w:pPr>
        <w:pStyle w:val="SectionBody"/>
        <w:rPr>
          <w:u w:val="single"/>
        </w:rPr>
      </w:pPr>
      <w:r w:rsidRPr="00432055">
        <w:rPr>
          <w:u w:val="single"/>
        </w:rPr>
        <w:t xml:space="preserve">(b) At least </w:t>
      </w:r>
      <w:r>
        <w:rPr>
          <w:u w:val="single"/>
        </w:rPr>
        <w:t xml:space="preserve">annually, the State Resiliency Officer shall report to the Joint Committee on Energy and Public Works. </w:t>
      </w:r>
    </w:p>
    <w:p w14:paraId="0ACE772E" w14:textId="77777777" w:rsidR="00C33014" w:rsidRDefault="00C33014" w:rsidP="00CC1F3B">
      <w:pPr>
        <w:pStyle w:val="Note"/>
      </w:pPr>
    </w:p>
    <w:p w14:paraId="2DBEC361" w14:textId="6922DDDA" w:rsidR="006865E9" w:rsidRDefault="00CF1DCA" w:rsidP="00CC1F3B">
      <w:pPr>
        <w:pStyle w:val="Note"/>
      </w:pPr>
      <w:r>
        <w:t>NOTE: The</w:t>
      </w:r>
      <w:r w:rsidR="006865E9">
        <w:t xml:space="preserve"> purpose of this bill is to </w:t>
      </w:r>
      <w:r w:rsidR="00926171">
        <w:t>increase the frequency that the State Resiliency Officer updates the Flood Resiliency Plan</w:t>
      </w:r>
      <w:r w:rsidR="00510DB3">
        <w:t xml:space="preserve">, </w:t>
      </w:r>
      <w:proofErr w:type="gramStart"/>
      <w:r w:rsidR="00510DB3">
        <w:t>add</w:t>
      </w:r>
      <w:proofErr w:type="gramEnd"/>
      <w:r w:rsidR="00510DB3">
        <w:t xml:space="preserve"> reporting requirements, and </w:t>
      </w:r>
      <w:proofErr w:type="gramStart"/>
      <w:r w:rsidR="00510DB3">
        <w:t>r</w:t>
      </w:r>
      <w:r w:rsidR="00926171">
        <w:t>equi</w:t>
      </w:r>
      <w:r w:rsidR="00510DB3">
        <w:t>re</w:t>
      </w:r>
      <w:proofErr w:type="gramEnd"/>
      <w:r w:rsidR="00510DB3">
        <w:t xml:space="preserve"> the State Resiliency Officer to report to certain legislative committees. </w:t>
      </w:r>
    </w:p>
    <w:p w14:paraId="0A5A2567" w14:textId="77777777" w:rsidR="006865E9" w:rsidRPr="00303684" w:rsidRDefault="00AE48A0" w:rsidP="00CC1F3B">
      <w:pPr>
        <w:pStyle w:val="Note"/>
      </w:pPr>
      <w:r w:rsidRPr="00AE48A0">
        <w:lastRenderedPageBreak/>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285B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C991" w14:textId="77777777" w:rsidR="00333853" w:rsidRPr="00B844FE" w:rsidRDefault="00333853" w:rsidP="00B844FE">
      <w:r>
        <w:separator/>
      </w:r>
    </w:p>
  </w:endnote>
  <w:endnote w:type="continuationSeparator" w:id="0">
    <w:p w14:paraId="6A966ACD" w14:textId="77777777" w:rsidR="00333853" w:rsidRPr="00B844FE" w:rsidRDefault="003338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3756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FBE9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2FCC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C0C0" w14:textId="77777777" w:rsidR="00333853" w:rsidRPr="00B844FE" w:rsidRDefault="00333853" w:rsidP="00B844FE">
      <w:r>
        <w:separator/>
      </w:r>
    </w:p>
  </w:footnote>
  <w:footnote w:type="continuationSeparator" w:id="0">
    <w:p w14:paraId="6873932E" w14:textId="77777777" w:rsidR="00333853" w:rsidRPr="00B844FE" w:rsidRDefault="003338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2358" w14:textId="77777777" w:rsidR="002A0269" w:rsidRPr="00B844FE" w:rsidRDefault="00DA1163">
    <w:pPr>
      <w:pStyle w:val="Header"/>
    </w:pPr>
    <w:sdt>
      <w:sdtPr>
        <w:id w:val="-684364211"/>
        <w:placeholder>
          <w:docPart w:val="F22F524DB15741B3A4A9372E40130E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2F524DB15741B3A4A9372E40130E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694C" w14:textId="6BC86E3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B34C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34C2">
          <w:rPr>
            <w:sz w:val="22"/>
            <w:szCs w:val="22"/>
          </w:rPr>
          <w:t>2026R2359</w:t>
        </w:r>
      </w:sdtContent>
    </w:sdt>
  </w:p>
  <w:p w14:paraId="0CA130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3F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53"/>
    <w:rsid w:val="0000526A"/>
    <w:rsid w:val="00025389"/>
    <w:rsid w:val="000573A9"/>
    <w:rsid w:val="00076D5B"/>
    <w:rsid w:val="00085D22"/>
    <w:rsid w:val="00093AB0"/>
    <w:rsid w:val="000B30E3"/>
    <w:rsid w:val="000C5C77"/>
    <w:rsid w:val="000E3912"/>
    <w:rsid w:val="0010070F"/>
    <w:rsid w:val="00143BD8"/>
    <w:rsid w:val="0015112E"/>
    <w:rsid w:val="001552E7"/>
    <w:rsid w:val="001566B4"/>
    <w:rsid w:val="001A66B7"/>
    <w:rsid w:val="001C0C66"/>
    <w:rsid w:val="001C279E"/>
    <w:rsid w:val="001D21DD"/>
    <w:rsid w:val="001D459E"/>
    <w:rsid w:val="0020151F"/>
    <w:rsid w:val="00211F02"/>
    <w:rsid w:val="0022348D"/>
    <w:rsid w:val="0027011C"/>
    <w:rsid w:val="00274200"/>
    <w:rsid w:val="00275740"/>
    <w:rsid w:val="00285B3A"/>
    <w:rsid w:val="002A0269"/>
    <w:rsid w:val="00303684"/>
    <w:rsid w:val="003143F5"/>
    <w:rsid w:val="00314854"/>
    <w:rsid w:val="00333853"/>
    <w:rsid w:val="0035791C"/>
    <w:rsid w:val="00394191"/>
    <w:rsid w:val="003C51CD"/>
    <w:rsid w:val="003C6034"/>
    <w:rsid w:val="00400B5C"/>
    <w:rsid w:val="00432055"/>
    <w:rsid w:val="004368E0"/>
    <w:rsid w:val="004C13DD"/>
    <w:rsid w:val="004D3ABE"/>
    <w:rsid w:val="004E3441"/>
    <w:rsid w:val="00500579"/>
    <w:rsid w:val="00510DB3"/>
    <w:rsid w:val="00572702"/>
    <w:rsid w:val="005A5366"/>
    <w:rsid w:val="006369EB"/>
    <w:rsid w:val="00637E73"/>
    <w:rsid w:val="00664C06"/>
    <w:rsid w:val="006865E9"/>
    <w:rsid w:val="00686E9A"/>
    <w:rsid w:val="00691F3E"/>
    <w:rsid w:val="00694BFB"/>
    <w:rsid w:val="006A106B"/>
    <w:rsid w:val="006A686B"/>
    <w:rsid w:val="006C523D"/>
    <w:rsid w:val="006D4036"/>
    <w:rsid w:val="00766AD0"/>
    <w:rsid w:val="007725BA"/>
    <w:rsid w:val="007A5259"/>
    <w:rsid w:val="007A7081"/>
    <w:rsid w:val="007F1CF5"/>
    <w:rsid w:val="007F3CBE"/>
    <w:rsid w:val="008115CA"/>
    <w:rsid w:val="00814EDA"/>
    <w:rsid w:val="00834EDE"/>
    <w:rsid w:val="00855CE2"/>
    <w:rsid w:val="008736AA"/>
    <w:rsid w:val="008D275D"/>
    <w:rsid w:val="00926171"/>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62327"/>
    <w:rsid w:val="00C85096"/>
    <w:rsid w:val="00CA31D6"/>
    <w:rsid w:val="00CB20EF"/>
    <w:rsid w:val="00CC1F3B"/>
    <w:rsid w:val="00CD12CB"/>
    <w:rsid w:val="00CD36CF"/>
    <w:rsid w:val="00CF1DCA"/>
    <w:rsid w:val="00D579FC"/>
    <w:rsid w:val="00D81C16"/>
    <w:rsid w:val="00DA1163"/>
    <w:rsid w:val="00DC438D"/>
    <w:rsid w:val="00DE526B"/>
    <w:rsid w:val="00DF199D"/>
    <w:rsid w:val="00DF4996"/>
    <w:rsid w:val="00E01542"/>
    <w:rsid w:val="00E365F1"/>
    <w:rsid w:val="00E62F48"/>
    <w:rsid w:val="00E831B3"/>
    <w:rsid w:val="00E95FBC"/>
    <w:rsid w:val="00EB34C2"/>
    <w:rsid w:val="00EC5E63"/>
    <w:rsid w:val="00EE70CB"/>
    <w:rsid w:val="00F41CA2"/>
    <w:rsid w:val="00F443C0"/>
    <w:rsid w:val="00F62EFB"/>
    <w:rsid w:val="00F85252"/>
    <w:rsid w:val="00F939A4"/>
    <w:rsid w:val="00FA7B09"/>
    <w:rsid w:val="00FB23D7"/>
    <w:rsid w:val="00FD5B51"/>
    <w:rsid w:val="00FE067E"/>
    <w:rsid w:val="00FE1D9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3042"/>
  <w15:chartTrackingRefBased/>
  <w15:docId w15:val="{2634CDFF-5864-48EE-A9B7-A6DD14D7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092EABE854B82A5574E8E1293BF44"/>
        <w:category>
          <w:name w:val="General"/>
          <w:gallery w:val="placeholder"/>
        </w:category>
        <w:types>
          <w:type w:val="bbPlcHdr"/>
        </w:types>
        <w:behaviors>
          <w:behavior w:val="content"/>
        </w:behaviors>
        <w:guid w:val="{7242BC65-EDB4-4923-B084-B05D046D14AB}"/>
      </w:docPartPr>
      <w:docPartBody>
        <w:p w:rsidR="000F19DC" w:rsidRDefault="000F19DC">
          <w:pPr>
            <w:pStyle w:val="8DD092EABE854B82A5574E8E1293BF44"/>
          </w:pPr>
          <w:r w:rsidRPr="00B844FE">
            <w:t>Prefix Text</w:t>
          </w:r>
        </w:p>
      </w:docPartBody>
    </w:docPart>
    <w:docPart>
      <w:docPartPr>
        <w:name w:val="F22F524DB15741B3A4A9372E40130E86"/>
        <w:category>
          <w:name w:val="General"/>
          <w:gallery w:val="placeholder"/>
        </w:category>
        <w:types>
          <w:type w:val="bbPlcHdr"/>
        </w:types>
        <w:behaviors>
          <w:behavior w:val="content"/>
        </w:behaviors>
        <w:guid w:val="{AD0924C3-571A-4B63-9BD7-9CD9348CDC8C}"/>
      </w:docPartPr>
      <w:docPartBody>
        <w:p w:rsidR="000F19DC" w:rsidRDefault="000F19DC">
          <w:pPr>
            <w:pStyle w:val="F22F524DB15741B3A4A9372E40130E86"/>
          </w:pPr>
          <w:r w:rsidRPr="00B844FE">
            <w:t>[Type here]</w:t>
          </w:r>
        </w:p>
      </w:docPartBody>
    </w:docPart>
    <w:docPart>
      <w:docPartPr>
        <w:name w:val="29B691C1DC774D70BE20612B3C6D03BE"/>
        <w:category>
          <w:name w:val="General"/>
          <w:gallery w:val="placeholder"/>
        </w:category>
        <w:types>
          <w:type w:val="bbPlcHdr"/>
        </w:types>
        <w:behaviors>
          <w:behavior w:val="content"/>
        </w:behaviors>
        <w:guid w:val="{BDF0C4DD-ED64-43FB-8C3B-16E5529154B3}"/>
      </w:docPartPr>
      <w:docPartBody>
        <w:p w:rsidR="000F19DC" w:rsidRDefault="000F19DC">
          <w:pPr>
            <w:pStyle w:val="29B691C1DC774D70BE20612B3C6D03BE"/>
          </w:pPr>
          <w:r w:rsidRPr="00B844FE">
            <w:t>Number</w:t>
          </w:r>
        </w:p>
      </w:docPartBody>
    </w:docPart>
    <w:docPart>
      <w:docPartPr>
        <w:name w:val="5CE23073F46941D69EE4D71743A8982D"/>
        <w:category>
          <w:name w:val="General"/>
          <w:gallery w:val="placeholder"/>
        </w:category>
        <w:types>
          <w:type w:val="bbPlcHdr"/>
        </w:types>
        <w:behaviors>
          <w:behavior w:val="content"/>
        </w:behaviors>
        <w:guid w:val="{F9F069F3-E3F7-4828-B66B-926DD34B3BE6}"/>
      </w:docPartPr>
      <w:docPartBody>
        <w:p w:rsidR="000F19DC" w:rsidRDefault="000F19DC">
          <w:pPr>
            <w:pStyle w:val="5CE23073F46941D69EE4D71743A8982D"/>
          </w:pPr>
          <w:r w:rsidRPr="00B844FE">
            <w:t>Enter Sponsors Here</w:t>
          </w:r>
        </w:p>
      </w:docPartBody>
    </w:docPart>
    <w:docPart>
      <w:docPartPr>
        <w:name w:val="E4233BB6BACF4FC7BC83EBC4F610A4CD"/>
        <w:category>
          <w:name w:val="General"/>
          <w:gallery w:val="placeholder"/>
        </w:category>
        <w:types>
          <w:type w:val="bbPlcHdr"/>
        </w:types>
        <w:behaviors>
          <w:behavior w:val="content"/>
        </w:behaviors>
        <w:guid w:val="{F445C09F-4061-46D4-A7A5-E867F6ED2F03}"/>
      </w:docPartPr>
      <w:docPartBody>
        <w:p w:rsidR="000F19DC" w:rsidRDefault="000F19DC">
          <w:pPr>
            <w:pStyle w:val="E4233BB6BACF4FC7BC83EBC4F610A4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DC"/>
    <w:rsid w:val="000F19DC"/>
    <w:rsid w:val="00143BD8"/>
    <w:rsid w:val="001C0C66"/>
    <w:rsid w:val="001D21DD"/>
    <w:rsid w:val="00814EDA"/>
    <w:rsid w:val="00BC6960"/>
    <w:rsid w:val="00DC438D"/>
    <w:rsid w:val="00F8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092EABE854B82A5574E8E1293BF44">
    <w:name w:val="8DD092EABE854B82A5574E8E1293BF44"/>
  </w:style>
  <w:style w:type="paragraph" w:customStyle="1" w:styleId="F22F524DB15741B3A4A9372E40130E86">
    <w:name w:val="F22F524DB15741B3A4A9372E40130E86"/>
  </w:style>
  <w:style w:type="paragraph" w:customStyle="1" w:styleId="29B691C1DC774D70BE20612B3C6D03BE">
    <w:name w:val="29B691C1DC774D70BE20612B3C6D03BE"/>
  </w:style>
  <w:style w:type="paragraph" w:customStyle="1" w:styleId="5CE23073F46941D69EE4D71743A8982D">
    <w:name w:val="5CE23073F46941D69EE4D71743A8982D"/>
  </w:style>
  <w:style w:type="character" w:styleId="PlaceholderText">
    <w:name w:val="Placeholder Text"/>
    <w:basedOn w:val="DefaultParagraphFont"/>
    <w:uiPriority w:val="99"/>
    <w:semiHidden/>
    <w:rPr>
      <w:color w:val="808080"/>
    </w:rPr>
  </w:style>
  <w:style w:type="paragraph" w:customStyle="1" w:styleId="E4233BB6BACF4FC7BC83EBC4F610A4CD">
    <w:name w:val="E4233BB6BACF4FC7BC83EBC4F610A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1378</Words>
  <Characters>7276</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3</cp:revision>
  <dcterms:created xsi:type="dcterms:W3CDTF">2026-01-19T18:34:00Z</dcterms:created>
  <dcterms:modified xsi:type="dcterms:W3CDTF">2026-01-30T18:13:00Z</dcterms:modified>
</cp:coreProperties>
</file>